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EF" w:rsidRDefault="00686AEF" w:rsidP="00686AEF">
      <w:pPr>
        <w:jc w:val="center"/>
        <w:rPr>
          <w:b/>
          <w:smallCaps/>
          <w:sz w:val="36"/>
          <w:szCs w:val="36"/>
        </w:rPr>
      </w:pPr>
      <w:bookmarkStart w:id="0" w:name="_GoBack"/>
      <w:bookmarkEnd w:id="0"/>
      <w:r w:rsidRPr="00686AEF">
        <w:rPr>
          <w:b/>
          <w:smallCaps/>
          <w:sz w:val="36"/>
          <w:szCs w:val="36"/>
        </w:rPr>
        <w:t>Appointments Policy – 3.02</w:t>
      </w:r>
    </w:p>
    <w:p w:rsidR="00686AEF" w:rsidRDefault="00686AEF" w:rsidP="00686AEF">
      <w:pPr>
        <w:jc w:val="center"/>
        <w:rPr>
          <w:smallCaps/>
          <w:szCs w:val="22"/>
        </w:rPr>
      </w:pPr>
    </w:p>
    <w:p w:rsidR="00686AEF" w:rsidRDefault="00686AEF" w:rsidP="00686AEF">
      <w:pPr>
        <w:jc w:val="center"/>
        <w:rPr>
          <w:szCs w:val="22"/>
        </w:rPr>
      </w:pPr>
    </w:p>
    <w:p w:rsidR="00686AEF" w:rsidRDefault="00686AEF" w:rsidP="00686AEF">
      <w:pPr>
        <w:rPr>
          <w:b/>
          <w:szCs w:val="22"/>
        </w:rPr>
      </w:pPr>
      <w:r>
        <w:rPr>
          <w:b/>
          <w:szCs w:val="22"/>
        </w:rPr>
        <w:t>Rationale</w:t>
      </w:r>
    </w:p>
    <w:p w:rsidR="00686AEF" w:rsidRDefault="00686AEF" w:rsidP="00686AEF">
      <w:pPr>
        <w:rPr>
          <w:szCs w:val="22"/>
        </w:rPr>
      </w:pPr>
      <w:r>
        <w:rPr>
          <w:szCs w:val="22"/>
        </w:rPr>
        <w:t>A Board of Trustees is governed by legislation, employment contracts and good employer practise when making appointments to the school.</w:t>
      </w:r>
    </w:p>
    <w:p w:rsidR="00686AEF" w:rsidRDefault="00686AEF" w:rsidP="00686AEF">
      <w:pPr>
        <w:rPr>
          <w:szCs w:val="22"/>
        </w:rPr>
      </w:pPr>
    </w:p>
    <w:p w:rsidR="00686AEF" w:rsidRDefault="00686AEF" w:rsidP="00686AEF">
      <w:pPr>
        <w:rPr>
          <w:b/>
          <w:szCs w:val="22"/>
        </w:rPr>
      </w:pPr>
      <w:r>
        <w:rPr>
          <w:b/>
          <w:szCs w:val="22"/>
        </w:rPr>
        <w:t>Purposes</w:t>
      </w:r>
    </w:p>
    <w:p w:rsidR="00686AEF" w:rsidRDefault="00686AEF" w:rsidP="00686AEF">
      <w:pPr>
        <w:rPr>
          <w:szCs w:val="22"/>
        </w:rPr>
      </w:pPr>
      <w:r>
        <w:rPr>
          <w:szCs w:val="22"/>
        </w:rPr>
        <w:t>The purpose of appointing teaching staff and non-teaching staff is to fulfil the obligations of the Charter and legal staffing requirements.</w:t>
      </w:r>
    </w:p>
    <w:p w:rsidR="00686AEF" w:rsidRDefault="00686AEF" w:rsidP="00686AEF">
      <w:pPr>
        <w:rPr>
          <w:szCs w:val="22"/>
        </w:rPr>
      </w:pPr>
    </w:p>
    <w:p w:rsidR="00686AEF" w:rsidRDefault="00686AEF" w:rsidP="00686AEF">
      <w:pPr>
        <w:rPr>
          <w:b/>
          <w:szCs w:val="22"/>
        </w:rPr>
      </w:pPr>
      <w:r>
        <w:rPr>
          <w:b/>
          <w:szCs w:val="22"/>
        </w:rPr>
        <w:t>Guidelines</w:t>
      </w:r>
    </w:p>
    <w:p w:rsidR="00686AEF" w:rsidRDefault="00686AEF" w:rsidP="00686AEF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All appointments to teaching positions in the school will comply with the Education Act 1989, Section 65 (3), (4), (5) and (6).</w:t>
      </w:r>
    </w:p>
    <w:p w:rsidR="00686AEF" w:rsidRDefault="00686AEF" w:rsidP="00686AEF">
      <w:pPr>
        <w:pStyle w:val="ListParagraph"/>
        <w:rPr>
          <w:szCs w:val="22"/>
        </w:rPr>
      </w:pPr>
    </w:p>
    <w:p w:rsidR="00686AEF" w:rsidRDefault="00686AEF" w:rsidP="00686AEF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All staff appointments will comply with the requirements of the Privacy Act 1993.</w:t>
      </w:r>
    </w:p>
    <w:p w:rsidR="00686AEF" w:rsidRDefault="00686AEF" w:rsidP="00686AEF">
      <w:pPr>
        <w:pStyle w:val="ListParagraph"/>
        <w:rPr>
          <w:szCs w:val="22"/>
        </w:rPr>
      </w:pPr>
    </w:p>
    <w:p w:rsidR="00686AEF" w:rsidRDefault="00686AEF" w:rsidP="00686AEF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Any personal information collected will comply with the requirements of the Privacy Act 1993.</w:t>
      </w:r>
    </w:p>
    <w:p w:rsidR="00686AEF" w:rsidRDefault="00686AEF" w:rsidP="00686AEF">
      <w:pPr>
        <w:pStyle w:val="ListParagraph"/>
        <w:rPr>
          <w:szCs w:val="22"/>
        </w:rPr>
      </w:pPr>
    </w:p>
    <w:p w:rsidR="00686AEF" w:rsidRPr="00457DC3" w:rsidRDefault="00686AEF" w:rsidP="00686AEF">
      <w:pPr>
        <w:pStyle w:val="ListParagraph"/>
        <w:numPr>
          <w:ilvl w:val="0"/>
          <w:numId w:val="1"/>
        </w:numPr>
        <w:rPr>
          <w:szCs w:val="22"/>
          <w:highlight w:val="yellow"/>
        </w:rPr>
      </w:pPr>
      <w:r w:rsidRPr="00457DC3">
        <w:rPr>
          <w:szCs w:val="22"/>
          <w:highlight w:val="yellow"/>
        </w:rPr>
        <w:t>The entire board will be involved in the recruitment, selection and appointment of the school principal.</w:t>
      </w:r>
    </w:p>
    <w:p w:rsidR="00686AEF" w:rsidRDefault="00686AEF" w:rsidP="00686AEF">
      <w:pPr>
        <w:pStyle w:val="ListParagraph"/>
        <w:rPr>
          <w:szCs w:val="22"/>
        </w:rPr>
      </w:pPr>
    </w:p>
    <w:p w:rsidR="00686AEF" w:rsidRDefault="00686AEF" w:rsidP="00686AEF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All teaching and non-teaching appointments, except for short term relieving positions will be approved by the Board Appointments Committee and approved by the Board.</w:t>
      </w:r>
    </w:p>
    <w:p w:rsidR="00686AEF" w:rsidRDefault="00686AEF" w:rsidP="00686AEF">
      <w:pPr>
        <w:pStyle w:val="ListParagraph"/>
        <w:rPr>
          <w:szCs w:val="22"/>
        </w:rPr>
      </w:pPr>
    </w:p>
    <w:p w:rsidR="00686AEF" w:rsidRDefault="00686AEF" w:rsidP="00686AEF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The Appointments Committee will report to the Board, the preferred applicant for the job and provide reports on appointments procedures following each appointment.</w:t>
      </w:r>
    </w:p>
    <w:p w:rsidR="00686AEF" w:rsidRDefault="00686AEF" w:rsidP="00686AEF">
      <w:pPr>
        <w:pStyle w:val="ListParagraph"/>
        <w:rPr>
          <w:szCs w:val="22"/>
        </w:rPr>
      </w:pPr>
    </w:p>
    <w:p w:rsidR="00686AEF" w:rsidRDefault="00686AEF" w:rsidP="00686AEF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All board members will respect the confidentiality of every application and its accompanying referee’s reports.</w:t>
      </w:r>
    </w:p>
    <w:p w:rsidR="00686AEF" w:rsidRDefault="00686AEF" w:rsidP="00686AEF">
      <w:pPr>
        <w:pStyle w:val="ListParagraph"/>
        <w:rPr>
          <w:szCs w:val="22"/>
        </w:rPr>
      </w:pPr>
    </w:p>
    <w:p w:rsidR="00686AEF" w:rsidRDefault="00686AEF" w:rsidP="00686AEF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Only New Zealand Registered Teachers will be appointed to teaching positions.</w:t>
      </w:r>
    </w:p>
    <w:p w:rsidR="00686AEF" w:rsidRDefault="00686AEF" w:rsidP="00686AEF">
      <w:pPr>
        <w:pStyle w:val="ListParagraph"/>
        <w:rPr>
          <w:szCs w:val="22"/>
        </w:rPr>
      </w:pPr>
    </w:p>
    <w:p w:rsidR="00686AEF" w:rsidRDefault="00686AEF" w:rsidP="00686AEF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All non-teaching positions will be subject to a successful police vetting, (refer Vetting Procedure).</w:t>
      </w:r>
    </w:p>
    <w:p w:rsidR="00686AEF" w:rsidRDefault="00686AEF" w:rsidP="00686AEF">
      <w:pPr>
        <w:pStyle w:val="ListParagraph"/>
        <w:rPr>
          <w:szCs w:val="22"/>
        </w:rPr>
      </w:pPr>
    </w:p>
    <w:p w:rsidR="00686AEF" w:rsidRDefault="00686AEF" w:rsidP="00686AEF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All unit appointments must follow allocation of units procedure, (refer to Unit Allocation Policy).</w:t>
      </w:r>
    </w:p>
    <w:p w:rsidR="00686AEF" w:rsidRDefault="00686AEF" w:rsidP="00686AEF">
      <w:pPr>
        <w:rPr>
          <w:szCs w:val="22"/>
        </w:rPr>
      </w:pPr>
    </w:p>
    <w:p w:rsidR="00BE4CA0" w:rsidRDefault="00BE4CA0" w:rsidP="00BE4CA0">
      <w:pPr>
        <w:jc w:val="center"/>
        <w:rPr>
          <w:szCs w:val="22"/>
        </w:rPr>
      </w:pPr>
      <w:r>
        <w:rPr>
          <w:szCs w:val="22"/>
        </w:rPr>
        <w:t xml:space="preserve">Adopted by the Board of Trustees: </w:t>
      </w:r>
    </w:p>
    <w:p w:rsidR="00BE4CA0" w:rsidRDefault="00BE4CA0" w:rsidP="00686AEF">
      <w:pPr>
        <w:rPr>
          <w:i/>
          <w:szCs w:val="22"/>
        </w:rPr>
      </w:pPr>
    </w:p>
    <w:p w:rsidR="00BE4CA0" w:rsidRDefault="00BE4CA0" w:rsidP="00686AEF">
      <w:pPr>
        <w:rPr>
          <w:i/>
          <w:szCs w:val="22"/>
        </w:rPr>
      </w:pPr>
    </w:p>
    <w:p w:rsidR="00686AEF" w:rsidRDefault="00BE4CA0" w:rsidP="00686AEF">
      <w:pPr>
        <w:rPr>
          <w:i/>
          <w:szCs w:val="22"/>
        </w:rPr>
      </w:pPr>
      <w:r>
        <w:rPr>
          <w:i/>
          <w:szCs w:val="22"/>
        </w:rPr>
        <w:t xml:space="preserve">Review Date: </w:t>
      </w:r>
    </w:p>
    <w:p w:rsidR="00686AEF" w:rsidRDefault="00686AEF" w:rsidP="00686AEF">
      <w:pPr>
        <w:rPr>
          <w:i/>
          <w:szCs w:val="22"/>
        </w:rPr>
      </w:pPr>
    </w:p>
    <w:p w:rsidR="00686AEF" w:rsidRDefault="00686AEF" w:rsidP="00686AEF">
      <w:pPr>
        <w:rPr>
          <w:i/>
          <w:szCs w:val="22"/>
        </w:rPr>
      </w:pPr>
    </w:p>
    <w:p w:rsidR="00686AEF" w:rsidRDefault="00686AEF" w:rsidP="00686AEF">
      <w:pPr>
        <w:rPr>
          <w:szCs w:val="22"/>
        </w:rPr>
      </w:pPr>
      <w:r>
        <w:rPr>
          <w:szCs w:val="22"/>
        </w:rPr>
        <w:t xml:space="preserve">Signed ____________________________________  </w:t>
      </w:r>
      <w:r>
        <w:rPr>
          <w:szCs w:val="22"/>
        </w:rPr>
        <w:tab/>
        <w:t>Date ______________________</w:t>
      </w:r>
    </w:p>
    <w:p w:rsidR="00686AEF" w:rsidRPr="00686AEF" w:rsidRDefault="00686AEF" w:rsidP="00686AEF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        Chairperson</w:t>
      </w:r>
    </w:p>
    <w:sectPr w:rsidR="00686AEF" w:rsidRPr="00686AEF" w:rsidSect="00BE4CA0">
      <w:headerReference w:type="default" r:id="rId8"/>
      <w:footerReference w:type="default" r:id="rId9"/>
      <w:pgSz w:w="11906" w:h="16838"/>
      <w:pgMar w:top="1440" w:right="424" w:bottom="1440" w:left="851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FE" w:rsidRDefault="006A16FE" w:rsidP="00456DA9">
      <w:r>
        <w:separator/>
      </w:r>
    </w:p>
  </w:endnote>
  <w:endnote w:type="continuationSeparator" w:id="0">
    <w:p w:rsidR="006A16FE" w:rsidRDefault="006A16FE" w:rsidP="0045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sney Simpl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A9" w:rsidRPr="00456DA9" w:rsidRDefault="009C36D8" w:rsidP="00456DA9">
    <w:pPr>
      <w:jc w:val="right"/>
      <w:rPr>
        <w:rFonts w:eastAsia="Times New Roman" w:cs="Times New Roman"/>
        <w:b/>
        <w:color w:val="1F497D" w:themeColor="text2"/>
        <w:szCs w:val="22"/>
        <w:lang w:eastAsia="en-NZ"/>
      </w:rPr>
    </w:pPr>
    <w:r>
      <w:rPr>
        <w:b/>
        <w:noProof/>
        <w:color w:val="1F497D" w:themeColor="text2"/>
        <w:sz w:val="20"/>
        <w:szCs w:val="20"/>
        <w:lang w:eastAsia="en-NZ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F2FC04E" wp14:editId="25F13FC3">
              <wp:simplePos x="0" y="0"/>
              <wp:positionH relativeFrom="column">
                <wp:posOffset>438150</wp:posOffset>
              </wp:positionH>
              <wp:positionV relativeFrom="paragraph">
                <wp:posOffset>-51435</wp:posOffset>
              </wp:positionV>
              <wp:extent cx="5305425" cy="635"/>
              <wp:effectExtent l="9525" t="15240" r="9525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542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4.5pt;margin-top:-4.05pt;width:417.75pt;height:.0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kxgIg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" strokecolor="#c00000" strokeweight="1.5pt"/>
          </w:pict>
        </mc:Fallback>
      </mc:AlternateContent>
    </w:r>
    <w:r w:rsidR="00456DA9" w:rsidRPr="00456DA9">
      <w:rPr>
        <w:rFonts w:eastAsia="Times New Roman" w:cs="Times New Roman"/>
        <w:b/>
        <w:noProof/>
        <w:color w:val="1F497D" w:themeColor="text2"/>
        <w:szCs w:val="22"/>
        <w:lang w:eastAsia="en-NZ"/>
      </w:rPr>
      <w:drawing>
        <wp:anchor distT="0" distB="0" distL="114300" distR="114300" simplePos="0" relativeHeight="251660288" behindDoc="0" locked="0" layoutInCell="1" allowOverlap="1" wp14:anchorId="3327E3FF" wp14:editId="1C628468">
          <wp:simplePos x="0" y="0"/>
          <wp:positionH relativeFrom="column">
            <wp:posOffset>-600075</wp:posOffset>
          </wp:positionH>
          <wp:positionV relativeFrom="paragraph">
            <wp:posOffset>-765810</wp:posOffset>
          </wp:positionV>
          <wp:extent cx="1114425" cy="1114425"/>
          <wp:effectExtent l="19050" t="0" r="9525" b="0"/>
          <wp:wrapSquare wrapText="bothSides"/>
          <wp:docPr id="3" name="Picture 2" descr="longburnlogocircl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ngburnlogocircle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6DA9" w:rsidRPr="00456DA9">
      <w:rPr>
        <w:rFonts w:eastAsia="Times New Roman" w:cs="Times New Roman"/>
        <w:b/>
        <w:color w:val="1F497D" w:themeColor="text2"/>
        <w:szCs w:val="22"/>
        <w:lang w:eastAsia="en-NZ"/>
      </w:rPr>
      <w:t>We will encourage our students to develop the knowledge, skills,</w:t>
    </w:r>
  </w:p>
  <w:p w:rsidR="00456DA9" w:rsidRPr="00456DA9" w:rsidRDefault="00456DA9" w:rsidP="00456DA9">
    <w:pPr>
      <w:jc w:val="right"/>
      <w:rPr>
        <w:rFonts w:eastAsia="Times New Roman" w:cs="Times New Roman"/>
        <w:b/>
        <w:color w:val="1F497D" w:themeColor="text2"/>
        <w:szCs w:val="22"/>
        <w:lang w:eastAsia="en-NZ"/>
      </w:rPr>
    </w:pPr>
    <w:r>
      <w:rPr>
        <w:rFonts w:eastAsia="Times New Roman" w:cs="Times New Roman"/>
        <w:b/>
        <w:color w:val="1F497D" w:themeColor="text2"/>
        <w:szCs w:val="22"/>
        <w:lang w:eastAsia="en-NZ"/>
      </w:rPr>
      <w:t xml:space="preserve"> </w:t>
    </w:r>
    <w:proofErr w:type="gramStart"/>
    <w:r w:rsidRPr="00456DA9">
      <w:rPr>
        <w:rFonts w:eastAsia="Times New Roman" w:cs="Times New Roman"/>
        <w:b/>
        <w:color w:val="1F497D" w:themeColor="text2"/>
        <w:szCs w:val="22"/>
        <w:lang w:eastAsia="en-NZ"/>
      </w:rPr>
      <w:t>attitudes</w:t>
    </w:r>
    <w:proofErr w:type="gramEnd"/>
    <w:r w:rsidRPr="00456DA9">
      <w:rPr>
        <w:rFonts w:eastAsia="Times New Roman" w:cs="Times New Roman"/>
        <w:b/>
        <w:color w:val="1F497D" w:themeColor="text2"/>
        <w:szCs w:val="22"/>
        <w:lang w:eastAsia="en-NZ"/>
      </w:rPr>
      <w:t xml:space="preserve"> and values to strive towards their greatest potential.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FE" w:rsidRDefault="006A16FE" w:rsidP="00456DA9">
      <w:r>
        <w:separator/>
      </w:r>
    </w:p>
  </w:footnote>
  <w:footnote w:type="continuationSeparator" w:id="0">
    <w:p w:rsidR="006A16FE" w:rsidRDefault="006A16FE" w:rsidP="00456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A9" w:rsidRPr="00456DA9" w:rsidRDefault="00456DA9" w:rsidP="00456DA9">
    <w:pPr>
      <w:pStyle w:val="Header"/>
      <w:rPr>
        <w:b/>
        <w:color w:val="1F497D" w:themeColor="text2"/>
        <w:sz w:val="44"/>
        <w:szCs w:val="44"/>
      </w:rPr>
    </w:pPr>
    <w:r w:rsidRPr="00456DA9">
      <w:rPr>
        <w:b/>
        <w:noProof/>
        <w:color w:val="1F497D" w:themeColor="text2"/>
        <w:sz w:val="44"/>
        <w:szCs w:val="44"/>
        <w:lang w:eastAsia="en-NZ"/>
      </w:rPr>
      <w:drawing>
        <wp:anchor distT="0" distB="0" distL="114300" distR="114300" simplePos="0" relativeHeight="251658240" behindDoc="0" locked="0" layoutInCell="1" allowOverlap="1" wp14:anchorId="47ECF514" wp14:editId="6882D203">
          <wp:simplePos x="0" y="0"/>
          <wp:positionH relativeFrom="column">
            <wp:posOffset>4981575</wp:posOffset>
          </wp:positionH>
          <wp:positionV relativeFrom="paragraph">
            <wp:posOffset>-201930</wp:posOffset>
          </wp:positionV>
          <wp:extent cx="1390650" cy="1390650"/>
          <wp:effectExtent l="19050" t="0" r="0" b="0"/>
          <wp:wrapSquare wrapText="bothSides"/>
          <wp:docPr id="1" name="Picture 0" descr="longburnlogocircl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ngburnlogocircl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6DA9">
      <w:rPr>
        <w:b/>
        <w:noProof/>
        <w:color w:val="1F497D" w:themeColor="text2"/>
        <w:sz w:val="44"/>
        <w:szCs w:val="44"/>
        <w:lang w:eastAsia="en-NZ"/>
      </w:rPr>
      <w:t>LONGBURN SCHOOL</w:t>
    </w:r>
  </w:p>
  <w:p w:rsidR="00456DA9" w:rsidRDefault="00456DA9" w:rsidP="00456DA9">
    <w:pPr>
      <w:pStyle w:val="Header"/>
      <w:rPr>
        <w:b/>
        <w:color w:val="1F497D" w:themeColor="text2"/>
        <w:sz w:val="20"/>
        <w:szCs w:val="20"/>
      </w:rPr>
    </w:pPr>
    <w:r w:rsidRPr="00456DA9">
      <w:rPr>
        <w:b/>
        <w:color w:val="1F497D" w:themeColor="text2"/>
        <w:sz w:val="20"/>
        <w:szCs w:val="20"/>
      </w:rPr>
      <w:t xml:space="preserve">Learning Community - </w:t>
    </w:r>
    <w:r w:rsidR="00BE4CA0" w:rsidRPr="00456DA9">
      <w:rPr>
        <w:b/>
        <w:color w:val="1F497D" w:themeColor="text2"/>
        <w:sz w:val="20"/>
        <w:szCs w:val="20"/>
      </w:rPr>
      <w:t xml:space="preserve">Learning Excellence - </w:t>
    </w:r>
    <w:r w:rsidRPr="00456DA9">
      <w:rPr>
        <w:b/>
        <w:color w:val="1F497D" w:themeColor="text2"/>
        <w:sz w:val="20"/>
        <w:szCs w:val="20"/>
      </w:rPr>
      <w:t>Learning for a Lifetime</w:t>
    </w:r>
  </w:p>
  <w:p w:rsidR="00456DA9" w:rsidRPr="00456DA9" w:rsidRDefault="009C36D8" w:rsidP="00456DA9">
    <w:pPr>
      <w:pStyle w:val="Header"/>
      <w:rPr>
        <w:b/>
        <w:color w:val="1F497D" w:themeColor="text2"/>
        <w:sz w:val="20"/>
        <w:szCs w:val="20"/>
      </w:rPr>
    </w:pPr>
    <w:r>
      <w:rPr>
        <w:b/>
        <w:noProof/>
        <w:color w:val="1F497D" w:themeColor="text2"/>
        <w:sz w:val="20"/>
        <w:szCs w:val="20"/>
        <w:lang w:eastAsia="en-NZ"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7DBF9D72" wp14:editId="3B080EE2">
              <wp:simplePos x="0" y="0"/>
              <wp:positionH relativeFrom="column">
                <wp:posOffset>0</wp:posOffset>
              </wp:positionH>
              <wp:positionV relativeFrom="paragraph">
                <wp:posOffset>73660</wp:posOffset>
              </wp:positionV>
              <wp:extent cx="5057775" cy="0"/>
              <wp:effectExtent l="9525" t="16510" r="9525" b="120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577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5.8pt;width:398.25pt;height:0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70E1B"/>
    <w:multiLevelType w:val="hybridMultilevel"/>
    <w:tmpl w:val="C5409B7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A9"/>
    <w:rsid w:val="00175EE9"/>
    <w:rsid w:val="002D19CD"/>
    <w:rsid w:val="003901FF"/>
    <w:rsid w:val="00456DA9"/>
    <w:rsid w:val="00457DC3"/>
    <w:rsid w:val="004B63CD"/>
    <w:rsid w:val="004C5E7B"/>
    <w:rsid w:val="005E2CAA"/>
    <w:rsid w:val="00686AEF"/>
    <w:rsid w:val="006A16FE"/>
    <w:rsid w:val="007B69E5"/>
    <w:rsid w:val="0095286D"/>
    <w:rsid w:val="00991831"/>
    <w:rsid w:val="009C36D8"/>
    <w:rsid w:val="009D19C8"/>
    <w:rsid w:val="00BE4CA0"/>
    <w:rsid w:val="00C2110E"/>
    <w:rsid w:val="00C73172"/>
    <w:rsid w:val="00DD0163"/>
    <w:rsid w:val="00E00289"/>
    <w:rsid w:val="00F5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isney Simple" w:eastAsiaTheme="minorHAnsi" w:hAnsi="Disney Simple" w:cstheme="minorBidi"/>
        <w:shadow/>
        <w:color w:val="FFFFFF" w:themeColor="background1"/>
        <w:sz w:val="72"/>
        <w:szCs w:val="7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3CD"/>
    <w:pPr>
      <w:spacing w:after="0" w:line="240" w:lineRule="auto"/>
    </w:pPr>
    <w:rPr>
      <w:rFonts w:asciiTheme="minorHAnsi" w:hAnsiTheme="minorHAnsi"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DA9"/>
    <w:pPr>
      <w:tabs>
        <w:tab w:val="center" w:pos="4513"/>
        <w:tab w:val="right" w:pos="9026"/>
      </w:tabs>
    </w:pPr>
    <w:rPr>
      <w:shadow w:val="0"/>
    </w:rPr>
  </w:style>
  <w:style w:type="character" w:customStyle="1" w:styleId="HeaderChar">
    <w:name w:val="Header Char"/>
    <w:basedOn w:val="DefaultParagraphFont"/>
    <w:link w:val="Header"/>
    <w:uiPriority w:val="99"/>
    <w:rsid w:val="00456DA9"/>
    <w:rPr>
      <w:rFonts w:asciiTheme="minorHAnsi" w:hAnsiTheme="minorHAnsi"/>
      <w:color w:val="000000" w:themeColor="text1"/>
      <w:sz w:val="22"/>
      <w14:shadow w14:blurRad="0" w14:dist="0" w14:dir="0" w14:sx="0" w14:sy="0" w14:kx="0" w14:ky="0" w14:algn="none">
        <w14:srgbClr w14:val="000000"/>
      </w14:shadow>
    </w:rPr>
  </w:style>
  <w:style w:type="paragraph" w:styleId="Footer">
    <w:name w:val="footer"/>
    <w:basedOn w:val="Normal"/>
    <w:link w:val="FooterChar"/>
    <w:uiPriority w:val="99"/>
    <w:unhideWhenUsed/>
    <w:rsid w:val="00456DA9"/>
    <w:pPr>
      <w:tabs>
        <w:tab w:val="center" w:pos="4513"/>
        <w:tab w:val="right" w:pos="9026"/>
      </w:tabs>
    </w:pPr>
    <w:rPr>
      <w:shadow w:val="0"/>
    </w:rPr>
  </w:style>
  <w:style w:type="character" w:customStyle="1" w:styleId="FooterChar">
    <w:name w:val="Footer Char"/>
    <w:basedOn w:val="DefaultParagraphFont"/>
    <w:link w:val="Footer"/>
    <w:uiPriority w:val="99"/>
    <w:rsid w:val="00456DA9"/>
    <w:rPr>
      <w:rFonts w:asciiTheme="minorHAnsi" w:hAnsiTheme="minorHAnsi"/>
      <w:color w:val="000000" w:themeColor="text1"/>
      <w:sz w:val="22"/>
      <w14:shadow w14:blurRad="0" w14:dist="0" w14:dir="0" w14:sx="0" w14:sy="0" w14:kx="0" w14:ky="0" w14:algn="none">
        <w14:srgbClr w14:val="000000"/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DA9"/>
    <w:rPr>
      <w:rFonts w:ascii="Tahoma" w:hAnsi="Tahoma" w:cs="Tahoma"/>
      <w:shadow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DA9"/>
    <w:rPr>
      <w:rFonts w:ascii="Tahoma" w:hAnsi="Tahoma" w:cs="Tahoma"/>
      <w:color w:val="000000" w:themeColor="text1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styleId="Hyperlink">
    <w:name w:val="Hyperlink"/>
    <w:basedOn w:val="DefaultParagraphFont"/>
    <w:uiPriority w:val="99"/>
    <w:unhideWhenUsed/>
    <w:rsid w:val="00C211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AEF"/>
    <w:pPr>
      <w:ind w:left="720"/>
      <w:contextualSpacing/>
    </w:pPr>
    <w:rPr>
      <w:shado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isney Simple" w:eastAsiaTheme="minorHAnsi" w:hAnsi="Disney Simple" w:cstheme="minorBidi"/>
        <w:shadow/>
        <w:color w:val="FFFFFF" w:themeColor="background1"/>
        <w:sz w:val="72"/>
        <w:szCs w:val="7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3CD"/>
    <w:pPr>
      <w:spacing w:after="0" w:line="240" w:lineRule="auto"/>
    </w:pPr>
    <w:rPr>
      <w:rFonts w:asciiTheme="minorHAnsi" w:hAnsiTheme="minorHAnsi"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DA9"/>
    <w:pPr>
      <w:tabs>
        <w:tab w:val="center" w:pos="4513"/>
        <w:tab w:val="right" w:pos="9026"/>
      </w:tabs>
    </w:pPr>
    <w:rPr>
      <w:shadow w:val="0"/>
    </w:rPr>
  </w:style>
  <w:style w:type="character" w:customStyle="1" w:styleId="HeaderChar">
    <w:name w:val="Header Char"/>
    <w:basedOn w:val="DefaultParagraphFont"/>
    <w:link w:val="Header"/>
    <w:uiPriority w:val="99"/>
    <w:rsid w:val="00456DA9"/>
    <w:rPr>
      <w:rFonts w:asciiTheme="minorHAnsi" w:hAnsiTheme="minorHAnsi"/>
      <w:color w:val="000000" w:themeColor="text1"/>
      <w:sz w:val="22"/>
      <w14:shadow w14:blurRad="0" w14:dist="0" w14:dir="0" w14:sx="0" w14:sy="0" w14:kx="0" w14:ky="0" w14:algn="none">
        <w14:srgbClr w14:val="000000"/>
      </w14:shadow>
    </w:rPr>
  </w:style>
  <w:style w:type="paragraph" w:styleId="Footer">
    <w:name w:val="footer"/>
    <w:basedOn w:val="Normal"/>
    <w:link w:val="FooterChar"/>
    <w:uiPriority w:val="99"/>
    <w:unhideWhenUsed/>
    <w:rsid w:val="00456DA9"/>
    <w:pPr>
      <w:tabs>
        <w:tab w:val="center" w:pos="4513"/>
        <w:tab w:val="right" w:pos="9026"/>
      </w:tabs>
    </w:pPr>
    <w:rPr>
      <w:shadow w:val="0"/>
    </w:rPr>
  </w:style>
  <w:style w:type="character" w:customStyle="1" w:styleId="FooterChar">
    <w:name w:val="Footer Char"/>
    <w:basedOn w:val="DefaultParagraphFont"/>
    <w:link w:val="Footer"/>
    <w:uiPriority w:val="99"/>
    <w:rsid w:val="00456DA9"/>
    <w:rPr>
      <w:rFonts w:asciiTheme="minorHAnsi" w:hAnsiTheme="minorHAnsi"/>
      <w:color w:val="000000" w:themeColor="text1"/>
      <w:sz w:val="22"/>
      <w14:shadow w14:blurRad="0" w14:dist="0" w14:dir="0" w14:sx="0" w14:sy="0" w14:kx="0" w14:ky="0" w14:algn="none">
        <w14:srgbClr w14:val="000000"/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DA9"/>
    <w:rPr>
      <w:rFonts w:ascii="Tahoma" w:hAnsi="Tahoma" w:cs="Tahoma"/>
      <w:shadow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DA9"/>
    <w:rPr>
      <w:rFonts w:ascii="Tahoma" w:hAnsi="Tahoma" w:cs="Tahoma"/>
      <w:color w:val="000000" w:themeColor="text1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styleId="Hyperlink">
    <w:name w:val="Hyperlink"/>
    <w:basedOn w:val="DefaultParagraphFont"/>
    <w:uiPriority w:val="99"/>
    <w:unhideWhenUsed/>
    <w:rsid w:val="00C211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AEF"/>
    <w:pPr>
      <w:ind w:left="720"/>
      <w:contextualSpacing/>
    </w:pPr>
    <w:rPr>
      <w:shado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Martin Vickerman</cp:lastModifiedBy>
  <cp:revision>2</cp:revision>
  <cp:lastPrinted>2014-02-19T03:16:00Z</cp:lastPrinted>
  <dcterms:created xsi:type="dcterms:W3CDTF">2014-02-23T12:31:00Z</dcterms:created>
  <dcterms:modified xsi:type="dcterms:W3CDTF">2014-02-23T12:31:00Z</dcterms:modified>
</cp:coreProperties>
</file>